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Modernizacja ul. Nowobielawskiej w Bielawie - etap III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4"/>
        <w:gridCol w:w="7481"/>
      </w:tblGrid>
      <w:tr>
        <w:trPr>
          <w:trHeight w:val="359" w:hRule="atLeast"/>
        </w:trPr>
        <w:tc>
          <w:tcPr>
            <w:tcW w:w="249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8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8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66"/>
        <w:gridCol w:w="2100"/>
        <w:gridCol w:w="2232"/>
        <w:gridCol w:w="1916"/>
        <w:gridCol w:w="1554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LibreOffice/25.8.1.1$Windows_X86_64 LibreOffice_project/54047653041915e595ad4e45cccea684809c77b5</Application>
  <AppVersion>15.0000</AppVersion>
  <Pages>1</Pages>
  <Words>170</Words>
  <Characters>1483</Characters>
  <CharactersWithSpaces>1602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2026-04-14T11:56:44Z</cp:lastPrinted>
  <dcterms:modified xsi:type="dcterms:W3CDTF">2026-04-14T11:56:47Z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